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A8D6" w14:textId="77777777" w:rsidR="000C16AD" w:rsidRPr="000C16AD" w:rsidRDefault="000C16AD" w:rsidP="00A47240">
      <w:pPr>
        <w:keepNext/>
        <w:spacing w:after="0" w:line="276" w:lineRule="auto"/>
        <w:ind w:left="5245"/>
        <w:outlineLvl w:val="1"/>
        <w:rPr>
          <w:rFonts w:ascii="Arial" w:eastAsia="Times New Roman" w:hAnsi="Arial" w:cs="Arial"/>
          <w:caps/>
          <w:kern w:val="0"/>
          <w:sz w:val="24"/>
          <w:szCs w:val="24"/>
          <w:lang w:val="x-none" w:eastAsia="lt-LT"/>
          <w14:ligatures w14:val="none"/>
        </w:rPr>
      </w:pPr>
      <w:r w:rsidRPr="000C16AD">
        <w:rPr>
          <w:rFonts w:ascii="Arial" w:eastAsia="Times New Roman" w:hAnsi="Arial" w:cs="Arial"/>
          <w:caps/>
          <w:kern w:val="0"/>
          <w:sz w:val="24"/>
          <w:szCs w:val="24"/>
          <w:lang w:val="x-none" w:eastAsia="lt-LT"/>
          <w14:ligatures w14:val="none"/>
        </w:rPr>
        <w:t>PATVIRTINTA</w:t>
      </w:r>
    </w:p>
    <w:p w14:paraId="02D5E2CD" w14:textId="77777777" w:rsidR="000C16AD" w:rsidRPr="000C16AD" w:rsidRDefault="000C16AD" w:rsidP="00A47240">
      <w:pPr>
        <w:spacing w:after="0" w:line="276" w:lineRule="auto"/>
        <w:ind w:left="5245"/>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Lietuvos apeliacinio teismo pirmininko</w:t>
      </w:r>
    </w:p>
    <w:p w14:paraId="626A89C5" w14:textId="6CF7A004" w:rsidR="000C16AD" w:rsidRPr="000C16AD" w:rsidRDefault="000C16AD" w:rsidP="00A47240">
      <w:pPr>
        <w:spacing w:after="0" w:line="276" w:lineRule="auto"/>
        <w:ind w:left="5245"/>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 xml:space="preserve">2025 m. </w:t>
      </w:r>
      <w:r w:rsidRPr="009D538F">
        <w:rPr>
          <w:rFonts w:ascii="Arial" w:eastAsia="Times New Roman" w:hAnsi="Arial" w:cs="Arial"/>
          <w:kern w:val="0"/>
          <w:sz w:val="24"/>
          <w:szCs w:val="24"/>
          <w14:ligatures w14:val="none"/>
        </w:rPr>
        <w:t>lapkričio</w:t>
      </w:r>
      <w:r w:rsidRPr="000C16AD">
        <w:rPr>
          <w:rFonts w:ascii="Arial" w:eastAsia="Times New Roman" w:hAnsi="Arial" w:cs="Arial"/>
          <w:kern w:val="0"/>
          <w:sz w:val="24"/>
          <w:szCs w:val="24"/>
          <w14:ligatures w14:val="none"/>
        </w:rPr>
        <w:t xml:space="preserve">      d. įsakymu Nr. T-</w:t>
      </w:r>
    </w:p>
    <w:p w14:paraId="2C34265C" w14:textId="77777777" w:rsidR="000C16AD" w:rsidRPr="000C16AD" w:rsidRDefault="000C16AD" w:rsidP="00D52019">
      <w:pPr>
        <w:spacing w:after="0" w:line="276" w:lineRule="auto"/>
        <w:rPr>
          <w:rFonts w:ascii="Arial" w:eastAsia="Times New Roman" w:hAnsi="Arial" w:cs="Arial"/>
          <w:kern w:val="0"/>
          <w:sz w:val="24"/>
          <w:szCs w:val="24"/>
          <w14:ligatures w14:val="none"/>
        </w:rPr>
      </w:pPr>
    </w:p>
    <w:p w14:paraId="67B04F17" w14:textId="77777777" w:rsidR="000C16AD" w:rsidRPr="000C16AD" w:rsidRDefault="000C16AD" w:rsidP="00D52019">
      <w:pPr>
        <w:spacing w:after="0" w:line="276" w:lineRule="auto"/>
        <w:rPr>
          <w:rFonts w:ascii="Arial" w:eastAsia="Times New Roman" w:hAnsi="Arial" w:cs="Arial"/>
          <w:kern w:val="0"/>
          <w:sz w:val="24"/>
          <w:szCs w:val="24"/>
          <w14:ligatures w14:val="none"/>
        </w:rPr>
      </w:pPr>
    </w:p>
    <w:p w14:paraId="71D723FB" w14:textId="6B7AB831" w:rsidR="000C16AD" w:rsidRPr="00910A1F" w:rsidRDefault="009D538F" w:rsidP="00D52019">
      <w:pPr>
        <w:spacing w:after="0" w:line="276" w:lineRule="auto"/>
        <w:jc w:val="center"/>
        <w:rPr>
          <w:rFonts w:ascii="Arial" w:eastAsia="Times New Roman" w:hAnsi="Arial" w:cs="Arial"/>
          <w:b/>
          <w:kern w:val="0"/>
          <w:sz w:val="24"/>
          <w:szCs w:val="24"/>
          <w14:ligatures w14:val="none"/>
        </w:rPr>
      </w:pPr>
      <w:r w:rsidRPr="009D538F">
        <w:rPr>
          <w:rFonts w:ascii="Arial" w:eastAsia="Times New Roman" w:hAnsi="Arial" w:cs="Arial"/>
          <w:b/>
          <w:kern w:val="0"/>
          <w:sz w:val="24"/>
          <w:szCs w:val="24"/>
          <w14:ligatures w14:val="none"/>
        </w:rPr>
        <w:t xml:space="preserve">LIETUVOS </w:t>
      </w:r>
      <w:r w:rsidRPr="00910A1F">
        <w:rPr>
          <w:rFonts w:ascii="Arial" w:eastAsia="Times New Roman" w:hAnsi="Arial" w:cs="Arial"/>
          <w:b/>
          <w:kern w:val="0"/>
          <w:sz w:val="24"/>
          <w:szCs w:val="24"/>
          <w14:ligatures w14:val="none"/>
        </w:rPr>
        <w:t>APELIACINIO TEISMO</w:t>
      </w:r>
    </w:p>
    <w:p w14:paraId="658C5356" w14:textId="15227C1A" w:rsidR="000C16AD" w:rsidRPr="00910A1F" w:rsidRDefault="009D538F" w:rsidP="00D52019">
      <w:pPr>
        <w:spacing w:after="0" w:line="276" w:lineRule="auto"/>
        <w:jc w:val="center"/>
        <w:rPr>
          <w:rFonts w:ascii="Arial" w:eastAsia="Times New Roman" w:hAnsi="Arial" w:cs="Arial"/>
          <w:b/>
          <w:kern w:val="0"/>
          <w:sz w:val="24"/>
          <w:szCs w:val="24"/>
          <w14:ligatures w14:val="none"/>
        </w:rPr>
      </w:pPr>
      <w:r w:rsidRPr="00910A1F">
        <w:rPr>
          <w:rFonts w:ascii="Arial" w:eastAsia="Times New Roman" w:hAnsi="Arial" w:cs="Arial"/>
          <w:b/>
          <w:kern w:val="0"/>
          <w:sz w:val="24"/>
          <w:szCs w:val="24"/>
          <w14:ligatures w14:val="none"/>
        </w:rPr>
        <w:t>VYRIAUSIOJO SPECIALISTO (TEISININKO)</w:t>
      </w:r>
    </w:p>
    <w:p w14:paraId="5365ED85" w14:textId="3A0B059D" w:rsidR="000C16AD" w:rsidRPr="000C16AD" w:rsidRDefault="009D538F" w:rsidP="00D52019">
      <w:pPr>
        <w:spacing w:after="0" w:line="276" w:lineRule="auto"/>
        <w:jc w:val="center"/>
        <w:rPr>
          <w:rFonts w:ascii="Arial" w:eastAsia="Times New Roman" w:hAnsi="Arial" w:cs="Arial"/>
          <w:b/>
          <w:kern w:val="0"/>
          <w:sz w:val="24"/>
          <w:szCs w:val="24"/>
          <w14:ligatures w14:val="none"/>
        </w:rPr>
      </w:pPr>
      <w:r w:rsidRPr="00910A1F">
        <w:rPr>
          <w:rFonts w:ascii="Arial" w:eastAsia="Times New Roman" w:hAnsi="Arial" w:cs="Arial"/>
          <w:b/>
          <w:kern w:val="0"/>
          <w:sz w:val="24"/>
          <w:szCs w:val="24"/>
          <w14:ligatures w14:val="none"/>
        </w:rPr>
        <w:t>PAREIGYBĖS APRAŠYMAS</w:t>
      </w:r>
    </w:p>
    <w:p w14:paraId="0855FB02" w14:textId="77777777" w:rsidR="000C16AD" w:rsidRPr="000C16AD" w:rsidRDefault="000C16AD" w:rsidP="00D52019">
      <w:pPr>
        <w:spacing w:after="0" w:line="276" w:lineRule="auto"/>
        <w:rPr>
          <w:rFonts w:ascii="Arial" w:eastAsia="Times New Roman" w:hAnsi="Arial" w:cs="Arial"/>
          <w:bCs/>
          <w:kern w:val="0"/>
          <w:sz w:val="24"/>
          <w:szCs w:val="24"/>
          <w14:ligatures w14:val="none"/>
        </w:rPr>
      </w:pPr>
    </w:p>
    <w:p w14:paraId="658B4095" w14:textId="77777777" w:rsidR="000C16AD" w:rsidRPr="000C16AD" w:rsidRDefault="000C16AD" w:rsidP="00D52019">
      <w:pPr>
        <w:spacing w:after="0" w:line="276" w:lineRule="auto"/>
        <w:jc w:val="center"/>
        <w:rPr>
          <w:rFonts w:ascii="Arial" w:eastAsia="Times New Roman" w:hAnsi="Arial" w:cs="Arial"/>
          <w:b/>
          <w:kern w:val="0"/>
          <w:sz w:val="24"/>
          <w:szCs w:val="24"/>
          <w14:ligatures w14:val="none"/>
        </w:rPr>
      </w:pPr>
      <w:r w:rsidRPr="000C16AD">
        <w:rPr>
          <w:rFonts w:ascii="Arial" w:eastAsia="Times New Roman" w:hAnsi="Arial" w:cs="Arial"/>
          <w:b/>
          <w:kern w:val="0"/>
          <w:sz w:val="24"/>
          <w:szCs w:val="24"/>
          <w14:ligatures w14:val="none"/>
        </w:rPr>
        <w:t>I SKYRIUS</w:t>
      </w:r>
    </w:p>
    <w:p w14:paraId="7D91F755" w14:textId="54BD9761" w:rsidR="000C16AD" w:rsidRPr="00F10F1C" w:rsidRDefault="000C16AD" w:rsidP="00D52019">
      <w:pPr>
        <w:spacing w:after="0" w:line="276" w:lineRule="auto"/>
        <w:jc w:val="center"/>
        <w:rPr>
          <w:rFonts w:ascii="Arial" w:eastAsia="Times New Roman" w:hAnsi="Arial" w:cs="Arial"/>
          <w:b/>
          <w:kern w:val="0"/>
          <w:sz w:val="24"/>
          <w:szCs w:val="24"/>
          <w14:ligatures w14:val="none"/>
        </w:rPr>
      </w:pPr>
      <w:r w:rsidRPr="000C16AD">
        <w:rPr>
          <w:rFonts w:ascii="Arial" w:eastAsia="Times New Roman" w:hAnsi="Arial" w:cs="Arial"/>
          <w:b/>
          <w:kern w:val="0"/>
          <w:sz w:val="24"/>
          <w:szCs w:val="24"/>
          <w14:ligatures w14:val="none"/>
        </w:rPr>
        <w:t>PAREIGYBĖS CHARAKTERISTIKA</w:t>
      </w:r>
    </w:p>
    <w:p w14:paraId="32A8ED4C" w14:textId="77777777" w:rsidR="00347122" w:rsidRPr="000C16AD" w:rsidRDefault="00347122" w:rsidP="00D52019">
      <w:pPr>
        <w:spacing w:after="0" w:line="276" w:lineRule="auto"/>
        <w:rPr>
          <w:rFonts w:ascii="Arial" w:eastAsia="Times New Roman" w:hAnsi="Arial" w:cs="Arial"/>
          <w:bCs/>
          <w:kern w:val="0"/>
          <w:sz w:val="24"/>
          <w:szCs w:val="24"/>
          <w14:ligatures w14:val="none"/>
        </w:rPr>
      </w:pPr>
    </w:p>
    <w:p w14:paraId="70FEFEA5" w14:textId="5FB5B882" w:rsidR="005A58AC" w:rsidRDefault="005A58AC" w:rsidP="00D52019">
      <w:pPr>
        <w:numPr>
          <w:ilvl w:val="0"/>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5A58AC">
        <w:rPr>
          <w:rFonts w:ascii="Arial" w:eastAsia="Times New Roman" w:hAnsi="Arial" w:cs="Arial"/>
          <w:kern w:val="0"/>
          <w:sz w:val="24"/>
          <w:szCs w:val="24"/>
          <w:lang w:eastAsia="lt-LT"/>
          <w14:ligatures w14:val="none"/>
        </w:rPr>
        <w:t>Pareigybės pavadinimas</w:t>
      </w:r>
      <w:r>
        <w:rPr>
          <w:rFonts w:ascii="Arial" w:eastAsia="Times New Roman" w:hAnsi="Arial" w:cs="Arial"/>
          <w:kern w:val="0"/>
          <w:sz w:val="24"/>
          <w:szCs w:val="24"/>
          <w:lang w:eastAsia="lt-LT"/>
          <w14:ligatures w14:val="none"/>
        </w:rPr>
        <w:t xml:space="preserve"> </w:t>
      </w:r>
      <w:r w:rsidRPr="00F10F1C">
        <w:rPr>
          <w:rFonts w:ascii="Arial" w:eastAsia="Times New Roman" w:hAnsi="Arial" w:cs="Arial"/>
          <w:kern w:val="0"/>
          <w:sz w:val="24"/>
          <w:szCs w:val="24"/>
          <w:lang w:eastAsia="lt-LT"/>
          <w14:ligatures w14:val="none"/>
        </w:rPr>
        <w:t>–</w:t>
      </w:r>
      <w:r>
        <w:rPr>
          <w:rFonts w:ascii="Arial" w:eastAsia="Times New Roman" w:hAnsi="Arial" w:cs="Arial"/>
          <w:kern w:val="0"/>
          <w:sz w:val="24"/>
          <w:szCs w:val="24"/>
          <w:lang w:eastAsia="lt-LT"/>
          <w14:ligatures w14:val="none"/>
        </w:rPr>
        <w:t xml:space="preserve"> </w:t>
      </w:r>
      <w:r w:rsidRPr="005A58AC">
        <w:rPr>
          <w:rFonts w:ascii="Arial" w:eastAsia="Times New Roman" w:hAnsi="Arial" w:cs="Arial"/>
          <w:kern w:val="0"/>
          <w:sz w:val="24"/>
          <w:szCs w:val="24"/>
          <w:lang w:eastAsia="lt-LT"/>
          <w14:ligatures w14:val="none"/>
        </w:rPr>
        <w:t>vyriausi</w:t>
      </w:r>
      <w:r>
        <w:rPr>
          <w:rFonts w:ascii="Arial" w:eastAsia="Times New Roman" w:hAnsi="Arial" w:cs="Arial"/>
          <w:kern w:val="0"/>
          <w:sz w:val="24"/>
          <w:szCs w:val="24"/>
          <w:lang w:eastAsia="lt-LT"/>
          <w14:ligatures w14:val="none"/>
        </w:rPr>
        <w:t>asis</w:t>
      </w:r>
      <w:r w:rsidRPr="005A58AC">
        <w:rPr>
          <w:rFonts w:ascii="Arial" w:eastAsia="Times New Roman" w:hAnsi="Arial" w:cs="Arial"/>
          <w:kern w:val="0"/>
          <w:sz w:val="24"/>
          <w:szCs w:val="24"/>
          <w:lang w:eastAsia="lt-LT"/>
          <w14:ligatures w14:val="none"/>
        </w:rPr>
        <w:t xml:space="preserve"> specialist</w:t>
      </w:r>
      <w:r>
        <w:rPr>
          <w:rFonts w:ascii="Arial" w:eastAsia="Times New Roman" w:hAnsi="Arial" w:cs="Arial"/>
          <w:kern w:val="0"/>
          <w:sz w:val="24"/>
          <w:szCs w:val="24"/>
          <w:lang w:eastAsia="lt-LT"/>
          <w14:ligatures w14:val="none"/>
        </w:rPr>
        <w:t>as</w:t>
      </w:r>
      <w:r w:rsidRPr="005A58AC">
        <w:rPr>
          <w:rFonts w:ascii="Arial" w:eastAsia="Times New Roman" w:hAnsi="Arial" w:cs="Arial"/>
          <w:kern w:val="0"/>
          <w:sz w:val="24"/>
          <w:szCs w:val="24"/>
          <w:lang w:eastAsia="lt-LT"/>
          <w14:ligatures w14:val="none"/>
        </w:rPr>
        <w:t xml:space="preserve"> (teisinink</w:t>
      </w:r>
      <w:r>
        <w:rPr>
          <w:rFonts w:ascii="Arial" w:eastAsia="Times New Roman" w:hAnsi="Arial" w:cs="Arial"/>
          <w:kern w:val="0"/>
          <w:sz w:val="24"/>
          <w:szCs w:val="24"/>
          <w:lang w:eastAsia="lt-LT"/>
          <w14:ligatures w14:val="none"/>
        </w:rPr>
        <w:t>as</w:t>
      </w:r>
      <w:r w:rsidRPr="005A58AC">
        <w:rPr>
          <w:rFonts w:ascii="Arial" w:eastAsia="Times New Roman" w:hAnsi="Arial" w:cs="Arial"/>
          <w:kern w:val="0"/>
          <w:sz w:val="24"/>
          <w:szCs w:val="24"/>
          <w:lang w:eastAsia="lt-LT"/>
          <w14:ligatures w14:val="none"/>
        </w:rPr>
        <w:t>)</w:t>
      </w:r>
      <w:r>
        <w:rPr>
          <w:rFonts w:ascii="Arial" w:eastAsia="Times New Roman" w:hAnsi="Arial" w:cs="Arial"/>
          <w:kern w:val="0"/>
          <w:sz w:val="24"/>
          <w:szCs w:val="24"/>
          <w:lang w:eastAsia="lt-LT"/>
          <w14:ligatures w14:val="none"/>
        </w:rPr>
        <w:t>;</w:t>
      </w:r>
    </w:p>
    <w:p w14:paraId="708CFAA6" w14:textId="1313931A" w:rsidR="009D538F" w:rsidRPr="00910A1F" w:rsidRDefault="009D538F" w:rsidP="00D52019">
      <w:pPr>
        <w:numPr>
          <w:ilvl w:val="0"/>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910A1F">
        <w:rPr>
          <w:rFonts w:ascii="Arial" w:eastAsia="Times New Roman" w:hAnsi="Arial" w:cs="Arial"/>
          <w:kern w:val="0"/>
          <w:sz w:val="24"/>
          <w:szCs w:val="24"/>
          <w:lang w:eastAsia="lt-LT"/>
          <w14:ligatures w14:val="none"/>
        </w:rPr>
        <w:t>Pareigybės lygmuo – IX </w:t>
      </w:r>
      <w:r w:rsidR="00F10F1C" w:rsidRPr="00910A1F">
        <w:rPr>
          <w:rFonts w:ascii="Arial" w:eastAsia="Times New Roman" w:hAnsi="Arial" w:cs="Arial"/>
          <w:kern w:val="0"/>
          <w:sz w:val="24"/>
          <w:szCs w:val="24"/>
          <w:lang w:eastAsia="lt-LT"/>
          <w14:ligatures w14:val="none"/>
        </w:rPr>
        <w:t xml:space="preserve">pareigybės </w:t>
      </w:r>
      <w:r w:rsidRPr="00910A1F">
        <w:rPr>
          <w:rFonts w:ascii="Arial" w:eastAsia="Times New Roman" w:hAnsi="Arial" w:cs="Arial"/>
          <w:kern w:val="0"/>
          <w:sz w:val="24"/>
          <w:szCs w:val="24"/>
          <w:lang w:eastAsia="lt-LT"/>
          <w14:ligatures w14:val="none"/>
        </w:rPr>
        <w:t>lygmuo.</w:t>
      </w:r>
    </w:p>
    <w:p w14:paraId="1620CEE9" w14:textId="44B63A4B" w:rsidR="000C16AD" w:rsidRPr="00910A1F" w:rsidRDefault="009D538F" w:rsidP="00D52019">
      <w:pPr>
        <w:numPr>
          <w:ilvl w:val="0"/>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910A1F">
        <w:rPr>
          <w:rFonts w:ascii="Arial" w:eastAsia="Times New Roman" w:hAnsi="Arial" w:cs="Arial"/>
          <w:kern w:val="0"/>
          <w:sz w:val="24"/>
          <w:szCs w:val="24"/>
          <w:lang w:eastAsia="lt-LT"/>
          <w14:ligatures w14:val="none"/>
        </w:rPr>
        <w:t>Šias pareigas einantis valstybės tarnautojas tiesiogiai pavaldus teismo skyriaus pirmininkui.</w:t>
      </w:r>
    </w:p>
    <w:p w14:paraId="4742AC9F" w14:textId="77777777" w:rsidR="00347122" w:rsidRPr="000C16AD" w:rsidRDefault="00347122" w:rsidP="00D52019">
      <w:pPr>
        <w:tabs>
          <w:tab w:val="left" w:pos="1134"/>
        </w:tabs>
        <w:spacing w:after="0" w:line="276" w:lineRule="auto"/>
        <w:jc w:val="both"/>
        <w:rPr>
          <w:rFonts w:ascii="Arial" w:eastAsia="Times New Roman" w:hAnsi="Arial" w:cs="Arial"/>
          <w:kern w:val="0"/>
          <w:sz w:val="24"/>
          <w:szCs w:val="24"/>
          <w:lang w:eastAsia="lt-LT"/>
          <w14:ligatures w14:val="none"/>
        </w:rPr>
      </w:pPr>
    </w:p>
    <w:p w14:paraId="03AE7519" w14:textId="77777777" w:rsidR="000C16AD" w:rsidRPr="000C16AD" w:rsidRDefault="000C16AD" w:rsidP="00D52019">
      <w:pPr>
        <w:keepNext/>
        <w:spacing w:after="0" w:line="276" w:lineRule="auto"/>
        <w:jc w:val="center"/>
        <w:outlineLvl w:val="1"/>
        <w:rPr>
          <w:rFonts w:ascii="Arial" w:eastAsia="Times New Roman" w:hAnsi="Arial" w:cs="Arial"/>
          <w:b/>
          <w:bCs/>
          <w:kern w:val="0"/>
          <w:sz w:val="24"/>
          <w:szCs w:val="24"/>
          <w:lang w:eastAsia="lt-LT"/>
          <w14:ligatures w14:val="none"/>
        </w:rPr>
      </w:pPr>
      <w:r w:rsidRPr="000C16AD">
        <w:rPr>
          <w:rFonts w:ascii="Arial" w:eastAsia="Times New Roman" w:hAnsi="Arial" w:cs="Arial"/>
          <w:b/>
          <w:bCs/>
          <w:kern w:val="0"/>
          <w:sz w:val="24"/>
          <w:szCs w:val="24"/>
          <w:lang w:eastAsia="lt-LT"/>
          <w14:ligatures w14:val="none"/>
        </w:rPr>
        <w:t>II SKYRIUS</w:t>
      </w:r>
    </w:p>
    <w:p w14:paraId="56CEF940" w14:textId="048BB2C1" w:rsidR="000C16AD" w:rsidRPr="000C16AD" w:rsidRDefault="00FA2A22" w:rsidP="00D52019">
      <w:pPr>
        <w:keepNext/>
        <w:spacing w:after="0" w:line="276" w:lineRule="auto"/>
        <w:jc w:val="center"/>
        <w:outlineLvl w:val="1"/>
        <w:rPr>
          <w:rFonts w:ascii="Arial" w:eastAsia="Times New Roman" w:hAnsi="Arial" w:cs="Arial"/>
          <w:b/>
          <w:bCs/>
          <w:caps/>
          <w:kern w:val="0"/>
          <w:sz w:val="24"/>
          <w:szCs w:val="24"/>
          <w:lang w:eastAsia="lt-LT"/>
          <w14:ligatures w14:val="none"/>
        </w:rPr>
      </w:pPr>
      <w:r w:rsidRPr="00FA2A22">
        <w:rPr>
          <w:rFonts w:ascii="Arial" w:eastAsia="Times New Roman" w:hAnsi="Arial" w:cs="Arial"/>
          <w:b/>
          <w:bCs/>
          <w:kern w:val="0"/>
          <w:sz w:val="24"/>
          <w:szCs w:val="24"/>
          <w:lang w:eastAsia="lt-LT"/>
          <w14:ligatures w14:val="none"/>
        </w:rPr>
        <w:t>VEIKLOS SRITYS</w:t>
      </w:r>
    </w:p>
    <w:p w14:paraId="5D3CFCCA" w14:textId="77777777" w:rsidR="000C16AD" w:rsidRPr="000C16AD" w:rsidRDefault="000C16AD" w:rsidP="00D52019">
      <w:pPr>
        <w:spacing w:after="0" w:line="276" w:lineRule="auto"/>
        <w:rPr>
          <w:rFonts w:ascii="Arial" w:eastAsia="Times New Roman" w:hAnsi="Arial" w:cs="Arial"/>
          <w:kern w:val="0"/>
          <w:sz w:val="24"/>
          <w:szCs w:val="24"/>
          <w:lang w:eastAsia="lt-LT"/>
          <w14:ligatures w14:val="none"/>
        </w:rPr>
      </w:pPr>
    </w:p>
    <w:p w14:paraId="07BACAD8" w14:textId="212BA308" w:rsidR="000C16AD" w:rsidRPr="000C16AD" w:rsidRDefault="00FA2A22" w:rsidP="00D52019">
      <w:pPr>
        <w:numPr>
          <w:ilvl w:val="0"/>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FA2A22">
        <w:rPr>
          <w:rFonts w:ascii="Arial" w:eastAsia="Times New Roman" w:hAnsi="Arial" w:cs="Arial"/>
          <w:kern w:val="0"/>
          <w:sz w:val="24"/>
          <w:szCs w:val="24"/>
          <w:lang w:eastAsia="lt-LT"/>
          <w14:ligatures w14:val="none"/>
        </w:rPr>
        <w:t>Pagrindinė veiklos sritis:</w:t>
      </w:r>
    </w:p>
    <w:p w14:paraId="0E5E5149" w14:textId="51D1A78F" w:rsidR="000C16AD" w:rsidRPr="00227993" w:rsidRDefault="00FA2A22" w:rsidP="00D52019">
      <w:pPr>
        <w:numPr>
          <w:ilvl w:val="1"/>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227993">
        <w:rPr>
          <w:rFonts w:ascii="Arial" w:eastAsia="Times New Roman" w:hAnsi="Arial" w:cs="Arial"/>
          <w:kern w:val="0"/>
          <w:sz w:val="24"/>
          <w:szCs w:val="24"/>
          <w:lang w:eastAsia="lt-LT"/>
          <w14:ligatures w14:val="none"/>
        </w:rPr>
        <w:t>teismų sistemos veikla</w:t>
      </w:r>
      <w:r w:rsidR="000C16AD" w:rsidRPr="00227993">
        <w:rPr>
          <w:rFonts w:ascii="Arial" w:eastAsia="Times New Roman" w:hAnsi="Arial" w:cs="Arial"/>
          <w:kern w:val="0"/>
          <w:sz w:val="24"/>
          <w:szCs w:val="24"/>
          <w14:ligatures w14:val="none"/>
        </w:rPr>
        <w:t>;</w:t>
      </w:r>
    </w:p>
    <w:p w14:paraId="1D9E6FE2" w14:textId="1DE7C07C" w:rsidR="00FA2A22" w:rsidRPr="00227993" w:rsidRDefault="00FA2A22" w:rsidP="00D52019">
      <w:pPr>
        <w:numPr>
          <w:ilvl w:val="0"/>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227993">
        <w:rPr>
          <w:rFonts w:ascii="Arial" w:eastAsia="Times New Roman" w:hAnsi="Arial" w:cs="Arial"/>
          <w:kern w:val="0"/>
          <w:sz w:val="24"/>
          <w:szCs w:val="24"/>
          <w:lang w:eastAsia="lt-LT"/>
          <w14:ligatures w14:val="none"/>
        </w:rPr>
        <w:t>Papildoma veiklos sritis:</w:t>
      </w:r>
    </w:p>
    <w:p w14:paraId="13F4302B" w14:textId="2CA5B523" w:rsidR="00DD18B7" w:rsidRPr="00227993" w:rsidRDefault="009C3160" w:rsidP="00DD18B7">
      <w:pPr>
        <w:numPr>
          <w:ilvl w:val="1"/>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227993">
        <w:rPr>
          <w:rFonts w:ascii="Arial" w:eastAsia="Times New Roman" w:hAnsi="Arial" w:cs="Arial"/>
          <w:kern w:val="0"/>
          <w:sz w:val="24"/>
          <w:szCs w:val="24"/>
          <w:lang w:eastAsia="lt-LT"/>
          <w14:ligatures w14:val="none"/>
        </w:rPr>
        <w:t>pagalba valstybės ar vietos valdžią įgyvendinantiems asmenims atliekant jiems nustatytas funkcijas, išskyrus vidaus administravimo funkcijas, kaip jos apibrėžtos Viešojo administravimo įstatyme (valstybės strategijų, strateginio lygmens ir nacionalinių programavimo lygmens planavimo dokumentų rengimas).</w:t>
      </w:r>
    </w:p>
    <w:p w14:paraId="0D3374A9" w14:textId="77777777" w:rsidR="00DD18B7" w:rsidRPr="00227993" w:rsidRDefault="00DD18B7" w:rsidP="00D52019">
      <w:pPr>
        <w:spacing w:after="0" w:line="276" w:lineRule="auto"/>
        <w:jc w:val="both"/>
        <w:rPr>
          <w:rFonts w:ascii="Arial" w:eastAsia="Times New Roman" w:hAnsi="Arial" w:cs="Arial"/>
          <w:kern w:val="0"/>
          <w:sz w:val="24"/>
          <w:szCs w:val="24"/>
          <w:lang w:eastAsia="x-none"/>
          <w14:ligatures w14:val="none"/>
        </w:rPr>
      </w:pPr>
    </w:p>
    <w:p w14:paraId="106DDDA2" w14:textId="77777777" w:rsidR="000C16AD" w:rsidRPr="00227993" w:rsidRDefault="000C16AD" w:rsidP="00D52019">
      <w:pPr>
        <w:keepNext/>
        <w:spacing w:after="0" w:line="276" w:lineRule="auto"/>
        <w:jc w:val="center"/>
        <w:outlineLvl w:val="1"/>
        <w:rPr>
          <w:rFonts w:ascii="Arial" w:eastAsia="Times New Roman" w:hAnsi="Arial" w:cs="Arial"/>
          <w:b/>
          <w:bCs/>
          <w:kern w:val="0"/>
          <w:sz w:val="24"/>
          <w:szCs w:val="24"/>
          <w:lang w:eastAsia="lt-LT"/>
          <w14:ligatures w14:val="none"/>
        </w:rPr>
      </w:pPr>
      <w:r w:rsidRPr="00227993">
        <w:rPr>
          <w:rFonts w:ascii="Arial" w:eastAsia="Times New Roman" w:hAnsi="Arial" w:cs="Arial"/>
          <w:b/>
          <w:bCs/>
          <w:kern w:val="0"/>
          <w:sz w:val="24"/>
          <w:szCs w:val="24"/>
          <w:lang w:eastAsia="lt-LT"/>
          <w14:ligatures w14:val="none"/>
        </w:rPr>
        <w:t>III SKYRIUS</w:t>
      </w:r>
    </w:p>
    <w:p w14:paraId="61DC59F4" w14:textId="4947A0D3" w:rsidR="000C16AD" w:rsidRPr="000C16AD" w:rsidRDefault="00FA2A22" w:rsidP="00D52019">
      <w:pPr>
        <w:keepNext/>
        <w:spacing w:after="0" w:line="276" w:lineRule="auto"/>
        <w:jc w:val="center"/>
        <w:outlineLvl w:val="1"/>
        <w:rPr>
          <w:rFonts w:ascii="Arial" w:eastAsia="Times New Roman" w:hAnsi="Arial" w:cs="Arial"/>
          <w:b/>
          <w:bCs/>
          <w:caps/>
          <w:kern w:val="0"/>
          <w:sz w:val="24"/>
          <w:szCs w:val="24"/>
          <w:lang w:eastAsia="lt-LT"/>
          <w14:ligatures w14:val="none"/>
        </w:rPr>
      </w:pPr>
      <w:r w:rsidRPr="00227993">
        <w:rPr>
          <w:rFonts w:ascii="Arial" w:eastAsia="Times New Roman" w:hAnsi="Arial" w:cs="Arial"/>
          <w:b/>
          <w:bCs/>
          <w:kern w:val="0"/>
          <w:sz w:val="24"/>
          <w:szCs w:val="24"/>
          <w:lang w:eastAsia="lt-LT"/>
          <w14:ligatures w14:val="none"/>
        </w:rPr>
        <w:t>PAREIGYBĖS SPECIALIZACIJA</w:t>
      </w:r>
    </w:p>
    <w:p w14:paraId="5D73D821" w14:textId="77777777" w:rsidR="000C16AD" w:rsidRPr="000C16AD" w:rsidRDefault="000C16AD" w:rsidP="00D52019">
      <w:pPr>
        <w:spacing w:after="0" w:line="276" w:lineRule="auto"/>
        <w:jc w:val="both"/>
        <w:rPr>
          <w:rFonts w:ascii="Arial" w:eastAsia="Times New Roman" w:hAnsi="Arial" w:cs="Arial"/>
          <w:kern w:val="0"/>
          <w:sz w:val="24"/>
          <w:szCs w:val="24"/>
          <w:lang w:eastAsia="lt-LT"/>
          <w14:ligatures w14:val="none"/>
        </w:rPr>
      </w:pPr>
    </w:p>
    <w:p w14:paraId="403758CF" w14:textId="564A436B" w:rsidR="000C16AD" w:rsidRPr="000C16AD" w:rsidRDefault="00FA2A22" w:rsidP="00D52019">
      <w:pPr>
        <w:numPr>
          <w:ilvl w:val="0"/>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FA2A22">
        <w:rPr>
          <w:rFonts w:ascii="Arial" w:eastAsia="Times New Roman" w:hAnsi="Arial" w:cs="Arial"/>
          <w:kern w:val="0"/>
          <w:sz w:val="24"/>
          <w:szCs w:val="24"/>
          <w:lang w:eastAsia="lt-LT"/>
          <w14:ligatures w14:val="none"/>
        </w:rPr>
        <w:t>Pagrindinės veiklos srities specializacija</w:t>
      </w:r>
      <w:r w:rsidR="000C16AD" w:rsidRPr="000C16AD">
        <w:rPr>
          <w:rFonts w:ascii="Arial" w:eastAsia="Times New Roman" w:hAnsi="Arial" w:cs="Arial"/>
          <w:kern w:val="0"/>
          <w:sz w:val="24"/>
          <w:szCs w:val="24"/>
          <w:lang w:eastAsia="lt-LT"/>
          <w14:ligatures w14:val="none"/>
        </w:rPr>
        <w:t>:</w:t>
      </w:r>
      <w:bookmarkStart w:id="0" w:name="_Hlk117338139"/>
      <w:bookmarkStart w:id="1" w:name="_Hlk116923726"/>
    </w:p>
    <w:bookmarkEnd w:id="0"/>
    <w:p w14:paraId="6A7C23B6" w14:textId="530B24A2" w:rsidR="000C16AD" w:rsidRPr="000C16AD" w:rsidRDefault="00FA2A22" w:rsidP="00D52019">
      <w:pPr>
        <w:numPr>
          <w:ilvl w:val="1"/>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FA2A22">
        <w:rPr>
          <w:rFonts w:ascii="Arial" w:eastAsia="Times New Roman" w:hAnsi="Arial" w:cs="Arial"/>
          <w:bCs/>
          <w:color w:val="000000"/>
          <w:kern w:val="0"/>
          <w:sz w:val="24"/>
          <w:szCs w:val="24"/>
          <w14:ligatures w14:val="none"/>
        </w:rPr>
        <w:t>metodinės ir praktinės pagalbos įstatymų ir kitų teisės aktų analizės, taikymo klausimais ir bylą rengiant nagrinėti teismo posėdyje teikimas teisėjams</w:t>
      </w:r>
      <w:r w:rsidR="001561E6">
        <w:rPr>
          <w:rFonts w:ascii="Arial" w:eastAsia="Times New Roman" w:hAnsi="Arial" w:cs="Arial"/>
          <w:kern w:val="0"/>
          <w:sz w:val="24"/>
          <w:szCs w:val="24"/>
          <w14:ligatures w14:val="none"/>
        </w:rPr>
        <w:t>.</w:t>
      </w:r>
    </w:p>
    <w:p w14:paraId="3772E784" w14:textId="1DB8D903" w:rsidR="000C16AD" w:rsidRPr="000C16AD" w:rsidRDefault="00FA2A22" w:rsidP="00D52019">
      <w:pPr>
        <w:numPr>
          <w:ilvl w:val="0"/>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FA2A22">
        <w:rPr>
          <w:rFonts w:ascii="Arial" w:eastAsia="Times New Roman" w:hAnsi="Arial" w:cs="Arial"/>
          <w:kern w:val="0"/>
          <w:sz w:val="24"/>
          <w:szCs w:val="24"/>
          <w14:ligatures w14:val="none"/>
        </w:rPr>
        <w:t>Papildomos veiklos srities specializacija:</w:t>
      </w:r>
    </w:p>
    <w:p w14:paraId="04469E14" w14:textId="3B6A8E4F" w:rsidR="000C16AD" w:rsidRPr="000C16AD" w:rsidRDefault="00FA2A22" w:rsidP="00D52019">
      <w:pPr>
        <w:numPr>
          <w:ilvl w:val="1"/>
          <w:numId w:val="1"/>
        </w:numPr>
        <w:tabs>
          <w:tab w:val="left" w:pos="567"/>
        </w:tabs>
        <w:spacing w:after="0" w:line="276" w:lineRule="auto"/>
        <w:ind w:left="0" w:firstLine="0"/>
        <w:jc w:val="both"/>
        <w:rPr>
          <w:rFonts w:ascii="Arial" w:eastAsia="Times New Roman" w:hAnsi="Arial" w:cs="Arial"/>
          <w:kern w:val="0"/>
          <w:sz w:val="24"/>
          <w:szCs w:val="24"/>
          <w:lang w:eastAsia="lt-LT"/>
          <w14:ligatures w14:val="none"/>
        </w:rPr>
      </w:pPr>
      <w:r w:rsidRPr="00FA2A22">
        <w:rPr>
          <w:rFonts w:ascii="Arial" w:eastAsia="Times New Roman" w:hAnsi="Arial" w:cs="Arial"/>
          <w:kern w:val="0"/>
          <w:sz w:val="24"/>
          <w:szCs w:val="24"/>
          <w14:ligatures w14:val="none"/>
        </w:rPr>
        <w:t>teisės aktų projektų ir kitų su teisės klausimais susijusių dokumentų rengimas.</w:t>
      </w:r>
    </w:p>
    <w:bookmarkEnd w:id="1"/>
    <w:p w14:paraId="242B1333" w14:textId="77777777" w:rsidR="000C16AD" w:rsidRPr="000C16AD" w:rsidRDefault="000C16AD" w:rsidP="00D52019">
      <w:pPr>
        <w:spacing w:after="0" w:line="276" w:lineRule="auto"/>
        <w:rPr>
          <w:rFonts w:ascii="Arial" w:eastAsia="Calibri" w:hAnsi="Arial" w:cs="Arial"/>
          <w:kern w:val="0"/>
          <w:sz w:val="24"/>
          <w:szCs w:val="24"/>
          <w14:ligatures w14:val="none"/>
        </w:rPr>
      </w:pPr>
    </w:p>
    <w:p w14:paraId="238C4C44" w14:textId="77777777" w:rsidR="000C16AD" w:rsidRPr="000C16AD" w:rsidRDefault="000C16AD" w:rsidP="001561E6">
      <w:pPr>
        <w:spacing w:after="0" w:line="276" w:lineRule="auto"/>
        <w:jc w:val="center"/>
        <w:rPr>
          <w:rFonts w:ascii="Arial" w:eastAsia="Calibri" w:hAnsi="Arial" w:cs="Arial"/>
          <w:b/>
          <w:bCs/>
          <w:kern w:val="0"/>
          <w:sz w:val="24"/>
          <w:szCs w:val="24"/>
          <w14:ligatures w14:val="none"/>
        </w:rPr>
      </w:pPr>
      <w:r w:rsidRPr="000C16AD">
        <w:rPr>
          <w:rFonts w:ascii="Arial" w:eastAsia="Calibri" w:hAnsi="Arial" w:cs="Arial"/>
          <w:b/>
          <w:bCs/>
          <w:kern w:val="0"/>
          <w:sz w:val="24"/>
          <w:szCs w:val="24"/>
          <w14:ligatures w14:val="none"/>
        </w:rPr>
        <w:t>IV SKYRIUS</w:t>
      </w:r>
    </w:p>
    <w:p w14:paraId="5856A425" w14:textId="69EC5E65" w:rsidR="000C16AD" w:rsidRPr="000C16AD" w:rsidRDefault="00FA2A22" w:rsidP="001561E6">
      <w:pPr>
        <w:spacing w:after="0" w:line="276" w:lineRule="auto"/>
        <w:jc w:val="center"/>
        <w:rPr>
          <w:rFonts w:ascii="Arial" w:eastAsia="Calibri" w:hAnsi="Arial" w:cs="Arial"/>
          <w:b/>
          <w:bCs/>
          <w:kern w:val="0"/>
          <w:sz w:val="24"/>
          <w:szCs w:val="24"/>
          <w:highlight w:val="yellow"/>
          <w14:ligatures w14:val="none"/>
        </w:rPr>
      </w:pPr>
      <w:r w:rsidRPr="00FA2A22">
        <w:rPr>
          <w:rFonts w:ascii="Arial" w:eastAsia="Calibri" w:hAnsi="Arial" w:cs="Arial"/>
          <w:b/>
          <w:bCs/>
          <w:kern w:val="0"/>
          <w:sz w:val="24"/>
          <w:szCs w:val="24"/>
          <w14:ligatures w14:val="none"/>
        </w:rPr>
        <w:t>FUNKCIJOS</w:t>
      </w:r>
    </w:p>
    <w:p w14:paraId="0EE3F84F" w14:textId="77777777" w:rsidR="000C16AD" w:rsidRPr="000C16AD" w:rsidRDefault="000C16AD" w:rsidP="00D52019">
      <w:pPr>
        <w:spacing w:after="0" w:line="276" w:lineRule="auto"/>
        <w:jc w:val="both"/>
        <w:rPr>
          <w:rFonts w:ascii="Arial" w:eastAsia="Calibri" w:hAnsi="Arial" w:cs="Arial"/>
          <w:kern w:val="0"/>
          <w:sz w:val="24"/>
          <w:szCs w:val="24"/>
          <w14:ligatures w14:val="none"/>
        </w:rPr>
      </w:pPr>
    </w:p>
    <w:p w14:paraId="1EDDBC51" w14:textId="77777777" w:rsidR="00FA2A22" w:rsidRP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t>Renka įstatymus ir kitus norminius aktus, teisinę bei kitą informaciją, juos analizuoja, sistemina ir teikia išvadas teisėjui (-ams).</w:t>
      </w:r>
    </w:p>
    <w:p w14:paraId="3FCB424F" w14:textId="77777777" w:rsidR="00FA2A22" w:rsidRP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t>Rengia procesinių dokumentų, sprendimų, teisės aktų ir kitų teismo veiklos dokumentų projektus.</w:t>
      </w:r>
    </w:p>
    <w:p w14:paraId="41132410" w14:textId="77777777" w:rsid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t>Pagal kompetenciją dalyvauja darbo grupių, komisijų veikloje.</w:t>
      </w:r>
    </w:p>
    <w:p w14:paraId="2520CF81" w14:textId="77777777" w:rsid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t>Nuasmenina procesinius dokumentus.</w:t>
      </w:r>
    </w:p>
    <w:p w14:paraId="6EE1194A" w14:textId="77777777" w:rsid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lastRenderedPageBreak/>
        <w:t>Nagrinėja skundus, pareiškimus, prašymus, rengia atsakymų projektus.</w:t>
      </w:r>
    </w:p>
    <w:p w14:paraId="7E3B8571" w14:textId="77777777" w:rsid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t>Analizuoja ir vertina teismo posėdžiams rengiamų bylų medžiagą, teikia išvadas.</w:t>
      </w:r>
    </w:p>
    <w:p w14:paraId="783B209F" w14:textId="77777777" w:rsid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t>Vykdo šiai pareigybei pavestas funkcijas, susijusias su Lietuvos teismų informacine sistema (LITEKO).</w:t>
      </w:r>
    </w:p>
    <w:p w14:paraId="3DA5328D" w14:textId="74E67C08" w:rsidR="00FA2A22" w:rsidRPr="00FA2A22" w:rsidRDefault="00FA2A22"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FA2A22">
        <w:rPr>
          <w:rFonts w:ascii="Arial" w:eastAsia="Calibri" w:hAnsi="Arial" w:cs="Arial"/>
          <w:color w:val="000000"/>
          <w:kern w:val="0"/>
          <w:sz w:val="24"/>
          <w:szCs w:val="24"/>
          <w14:ligatures w14:val="none"/>
        </w:rPr>
        <w:t xml:space="preserve">Vykdo kitus nenuolatinio </w:t>
      </w:r>
      <w:r w:rsidRPr="00045684">
        <w:rPr>
          <w:rFonts w:ascii="Arial" w:eastAsia="Calibri" w:hAnsi="Arial" w:cs="Arial"/>
          <w:color w:val="000000"/>
          <w:kern w:val="0"/>
          <w:sz w:val="24"/>
          <w:szCs w:val="24"/>
          <w14:ligatures w14:val="none"/>
        </w:rPr>
        <w:t>pobūdžio su teismo veikla</w:t>
      </w:r>
      <w:r w:rsidRPr="00FA2A22">
        <w:rPr>
          <w:rFonts w:ascii="Arial" w:eastAsia="Calibri" w:hAnsi="Arial" w:cs="Arial"/>
          <w:color w:val="000000"/>
          <w:kern w:val="0"/>
          <w:sz w:val="24"/>
          <w:szCs w:val="24"/>
          <w14:ligatures w14:val="none"/>
        </w:rPr>
        <w:t xml:space="preserve"> susijusius pavedimus.</w:t>
      </w:r>
    </w:p>
    <w:p w14:paraId="41F525B5" w14:textId="77777777" w:rsidR="00FA2A22" w:rsidRPr="000C16AD" w:rsidRDefault="00FA2A22" w:rsidP="00D52019">
      <w:pPr>
        <w:spacing w:after="0" w:line="276" w:lineRule="auto"/>
        <w:rPr>
          <w:rFonts w:ascii="Arial" w:eastAsia="Calibri" w:hAnsi="Arial" w:cs="Arial"/>
          <w:kern w:val="0"/>
          <w:sz w:val="24"/>
          <w:szCs w:val="24"/>
          <w14:ligatures w14:val="none"/>
        </w:rPr>
      </w:pPr>
    </w:p>
    <w:p w14:paraId="74B45E01" w14:textId="5A884B4C" w:rsidR="00FA2A22" w:rsidRPr="000C16AD" w:rsidRDefault="00FA2A22" w:rsidP="001561E6">
      <w:pPr>
        <w:spacing w:after="0" w:line="276" w:lineRule="auto"/>
        <w:jc w:val="center"/>
        <w:rPr>
          <w:rFonts w:ascii="Arial" w:eastAsia="Calibri" w:hAnsi="Arial" w:cs="Arial"/>
          <w:b/>
          <w:bCs/>
          <w:kern w:val="0"/>
          <w:sz w:val="24"/>
          <w:szCs w:val="24"/>
          <w14:ligatures w14:val="none"/>
        </w:rPr>
      </w:pPr>
      <w:r w:rsidRPr="000C16AD">
        <w:rPr>
          <w:rFonts w:ascii="Arial" w:eastAsia="Calibri" w:hAnsi="Arial" w:cs="Arial"/>
          <w:b/>
          <w:bCs/>
          <w:kern w:val="0"/>
          <w:sz w:val="24"/>
          <w:szCs w:val="24"/>
          <w14:ligatures w14:val="none"/>
        </w:rPr>
        <w:t>V SKYRIUS</w:t>
      </w:r>
    </w:p>
    <w:p w14:paraId="3E55E179" w14:textId="25F22D45" w:rsidR="00FA2A22" w:rsidRPr="00114110" w:rsidRDefault="00FA2A22" w:rsidP="001561E6">
      <w:pPr>
        <w:spacing w:after="0" w:line="276" w:lineRule="auto"/>
        <w:jc w:val="center"/>
        <w:rPr>
          <w:rFonts w:ascii="Arial" w:eastAsia="Calibri" w:hAnsi="Arial" w:cs="Arial"/>
          <w:b/>
          <w:bCs/>
          <w:kern w:val="0"/>
          <w:sz w:val="24"/>
          <w:szCs w:val="24"/>
          <w:highlight w:val="yellow"/>
          <w14:ligatures w14:val="none"/>
        </w:rPr>
      </w:pPr>
      <w:r w:rsidRPr="00FA2A22">
        <w:rPr>
          <w:rFonts w:ascii="Arial" w:eastAsia="Calibri" w:hAnsi="Arial" w:cs="Arial"/>
          <w:b/>
          <w:bCs/>
          <w:kern w:val="0"/>
          <w:sz w:val="24"/>
          <w:szCs w:val="24"/>
          <w14:ligatures w14:val="none"/>
        </w:rPr>
        <w:t>SPECIALIEJI REIKALAVIMAI</w:t>
      </w:r>
    </w:p>
    <w:p w14:paraId="4A583159" w14:textId="77777777" w:rsidR="00114110" w:rsidRDefault="00114110" w:rsidP="00D52019">
      <w:pPr>
        <w:tabs>
          <w:tab w:val="left" w:pos="1134"/>
        </w:tabs>
        <w:spacing w:after="0" w:line="276" w:lineRule="auto"/>
        <w:jc w:val="both"/>
        <w:rPr>
          <w:rFonts w:ascii="Arial" w:eastAsia="Calibri" w:hAnsi="Arial" w:cs="Arial"/>
          <w:kern w:val="0"/>
          <w:sz w:val="24"/>
          <w:szCs w:val="24"/>
          <w:highlight w:val="yellow"/>
          <w14:ligatures w14:val="none"/>
        </w:rPr>
      </w:pPr>
    </w:p>
    <w:p w14:paraId="5FFD1FD9" w14:textId="1B1CCF33" w:rsidR="00114110" w:rsidRPr="000C16AD" w:rsidRDefault="00114110"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Calibri" w:hAnsi="Arial" w:cs="Arial"/>
          <w:color w:val="000000"/>
          <w:kern w:val="0"/>
          <w:sz w:val="24"/>
          <w:szCs w:val="24"/>
          <w14:ligatures w14:val="none"/>
        </w:rPr>
        <w:t>Išsilavinimo ir darbo patirties reikalavimai</w:t>
      </w:r>
      <w:r>
        <w:rPr>
          <w:rFonts w:ascii="Arial" w:eastAsia="Calibri" w:hAnsi="Arial" w:cs="Arial"/>
          <w:color w:val="000000"/>
          <w:kern w:val="0"/>
          <w:sz w:val="24"/>
          <w:szCs w:val="24"/>
          <w14:ligatures w14:val="none"/>
        </w:rPr>
        <w:t>:</w:t>
      </w:r>
    </w:p>
    <w:p w14:paraId="6F026C09" w14:textId="38FE3F95" w:rsidR="00114110" w:rsidRPr="00114110" w:rsidRDefault="00F34E4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F34E40">
        <w:rPr>
          <w:rFonts w:ascii="Arial" w:eastAsia="Calibri" w:hAnsi="Arial" w:cs="Arial"/>
          <w:kern w:val="0"/>
          <w:sz w:val="24"/>
          <w:szCs w:val="24"/>
          <w14:ligatures w14:val="none"/>
        </w:rPr>
        <w:t>išsilavinimas –</w:t>
      </w:r>
      <w:r>
        <w:rPr>
          <w:rFonts w:ascii="Arial" w:eastAsia="Calibri" w:hAnsi="Arial" w:cs="Arial"/>
          <w:kern w:val="0"/>
          <w:sz w:val="24"/>
          <w:szCs w:val="24"/>
          <w14:ligatures w14:val="none"/>
        </w:rPr>
        <w:t xml:space="preserve"> </w:t>
      </w:r>
      <w:r w:rsidR="00114110" w:rsidRPr="00114110">
        <w:rPr>
          <w:rFonts w:ascii="Arial" w:eastAsia="Calibri" w:hAnsi="Arial" w:cs="Arial"/>
          <w:kern w:val="0"/>
          <w:sz w:val="24"/>
          <w:szCs w:val="24"/>
          <w14:ligatures w14:val="none"/>
        </w:rPr>
        <w:t>aukštasis universitetinis išsilavinimas (bakalauro kvalifikacinis laipsnis) arba jam lygiavertė aukštojo mokslo kvalifikacija;</w:t>
      </w:r>
    </w:p>
    <w:p w14:paraId="20A71B17" w14:textId="77777777" w:rsidR="00045684" w:rsidRDefault="00114110" w:rsidP="006264A5">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Calibri" w:hAnsi="Arial" w:cs="Arial"/>
          <w:kern w:val="0"/>
          <w:sz w:val="24"/>
          <w:szCs w:val="24"/>
          <w14:ligatures w14:val="none"/>
        </w:rPr>
        <w:t>studijų kryptis – teisė;</w:t>
      </w:r>
    </w:p>
    <w:p w14:paraId="3BE75566" w14:textId="77777777" w:rsidR="00045684" w:rsidRPr="00045684" w:rsidRDefault="006264A5"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045684">
        <w:rPr>
          <w:rFonts w:ascii="Arial" w:eastAsia="Calibri" w:hAnsi="Arial" w:cs="Arial"/>
          <w:kern w:val="0"/>
          <w:sz w:val="24"/>
          <w:szCs w:val="24"/>
          <w14:ligatures w14:val="none"/>
        </w:rPr>
        <w:t>darbo patirtis – teisinio darbo patirtis;</w:t>
      </w:r>
    </w:p>
    <w:p w14:paraId="129DCE30" w14:textId="62E66616" w:rsidR="006264A5" w:rsidRPr="00045684" w:rsidRDefault="006264A5"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045684">
        <w:rPr>
          <w:rFonts w:ascii="Arial" w:eastAsia="Calibri" w:hAnsi="Arial" w:cs="Arial"/>
          <w:kern w:val="0"/>
          <w:sz w:val="24"/>
          <w:szCs w:val="24"/>
          <w14:ligatures w14:val="none"/>
        </w:rPr>
        <w:t>darbo patirties trukmė – 1 metai.</w:t>
      </w:r>
    </w:p>
    <w:p w14:paraId="3840FD88" w14:textId="77777777" w:rsidR="006264A5" w:rsidRDefault="006264A5" w:rsidP="00D52019">
      <w:pPr>
        <w:tabs>
          <w:tab w:val="left" w:pos="1134"/>
        </w:tabs>
        <w:spacing w:after="0" w:line="276" w:lineRule="auto"/>
        <w:jc w:val="both"/>
        <w:rPr>
          <w:rFonts w:ascii="Arial" w:eastAsia="Calibri" w:hAnsi="Arial" w:cs="Arial"/>
          <w:kern w:val="0"/>
          <w:sz w:val="24"/>
          <w:szCs w:val="24"/>
          <w14:ligatures w14:val="none"/>
        </w:rPr>
      </w:pPr>
    </w:p>
    <w:p w14:paraId="6EB69FB0" w14:textId="77777777" w:rsidR="00114110" w:rsidRPr="000C16AD" w:rsidRDefault="00114110" w:rsidP="001561E6">
      <w:pPr>
        <w:spacing w:after="0" w:line="276" w:lineRule="auto"/>
        <w:jc w:val="center"/>
        <w:rPr>
          <w:rFonts w:ascii="Arial" w:eastAsia="Calibri" w:hAnsi="Arial" w:cs="Arial"/>
          <w:b/>
          <w:bCs/>
          <w:kern w:val="0"/>
          <w:sz w:val="24"/>
          <w:szCs w:val="24"/>
          <w14:ligatures w14:val="none"/>
        </w:rPr>
      </w:pPr>
      <w:r w:rsidRPr="000C16AD">
        <w:rPr>
          <w:rFonts w:ascii="Arial" w:eastAsia="Calibri" w:hAnsi="Arial" w:cs="Arial"/>
          <w:b/>
          <w:bCs/>
          <w:kern w:val="0"/>
          <w:sz w:val="24"/>
          <w:szCs w:val="24"/>
          <w14:ligatures w14:val="none"/>
        </w:rPr>
        <w:t>V SKYRIUS</w:t>
      </w:r>
    </w:p>
    <w:p w14:paraId="6F192203" w14:textId="1B9065A3" w:rsidR="00114110" w:rsidRPr="00114110" w:rsidRDefault="00114110" w:rsidP="001561E6">
      <w:pPr>
        <w:spacing w:after="0" w:line="276" w:lineRule="auto"/>
        <w:jc w:val="center"/>
        <w:rPr>
          <w:rFonts w:ascii="Arial" w:eastAsia="Calibri" w:hAnsi="Arial" w:cs="Arial"/>
          <w:b/>
          <w:bCs/>
          <w:kern w:val="0"/>
          <w:sz w:val="24"/>
          <w:szCs w:val="24"/>
          <w:highlight w:val="yellow"/>
          <w14:ligatures w14:val="none"/>
        </w:rPr>
      </w:pPr>
      <w:r w:rsidRPr="00114110">
        <w:rPr>
          <w:rFonts w:ascii="Arial" w:eastAsia="Calibri" w:hAnsi="Arial" w:cs="Arial"/>
          <w:b/>
          <w:bCs/>
          <w:kern w:val="0"/>
          <w:sz w:val="24"/>
          <w:szCs w:val="24"/>
          <w14:ligatures w14:val="none"/>
        </w:rPr>
        <w:t>KOMPETENCIJOS</w:t>
      </w:r>
    </w:p>
    <w:p w14:paraId="601A4DCA" w14:textId="77777777" w:rsidR="00114110" w:rsidRPr="00114110" w:rsidRDefault="00114110" w:rsidP="00D52019">
      <w:pPr>
        <w:tabs>
          <w:tab w:val="left" w:pos="1134"/>
        </w:tabs>
        <w:spacing w:after="0" w:line="276" w:lineRule="auto"/>
        <w:jc w:val="both"/>
        <w:rPr>
          <w:rFonts w:ascii="Arial" w:eastAsia="Calibri" w:hAnsi="Arial" w:cs="Arial"/>
          <w:kern w:val="0"/>
          <w:sz w:val="24"/>
          <w:szCs w:val="24"/>
          <w:highlight w:val="yellow"/>
          <w14:ligatures w14:val="none"/>
        </w:rPr>
      </w:pPr>
    </w:p>
    <w:p w14:paraId="13C51DBF" w14:textId="5FE7C184" w:rsidR="00114110" w:rsidRPr="00114110" w:rsidRDefault="00114110"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Bendrosios kompetencijos ir jų pakankami lygiai:</w:t>
      </w:r>
    </w:p>
    <w:p w14:paraId="0E81DBBB" w14:textId="77777777" w:rsidR="00114110" w:rsidRPr="00114110" w:rsidRDefault="0011411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komunikacija – 3;</w:t>
      </w:r>
    </w:p>
    <w:p w14:paraId="44931079" w14:textId="77777777" w:rsidR="00114110" w:rsidRPr="00114110" w:rsidRDefault="0011411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analizė ir pagrindimas – 4;</w:t>
      </w:r>
    </w:p>
    <w:p w14:paraId="03012E62" w14:textId="77777777" w:rsidR="00114110" w:rsidRPr="00114110" w:rsidRDefault="0011411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patikimumas ir atsakingumas – 3;</w:t>
      </w:r>
    </w:p>
    <w:p w14:paraId="1D085C6D" w14:textId="77777777" w:rsidR="00114110" w:rsidRPr="00114110" w:rsidRDefault="0011411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organizuotumas – 3;</w:t>
      </w:r>
    </w:p>
    <w:p w14:paraId="62148D0D" w14:textId="39F4FB17" w:rsidR="00114110" w:rsidRPr="00114110" w:rsidRDefault="0011411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vertės visuomenei kūrimas – 3.</w:t>
      </w:r>
    </w:p>
    <w:p w14:paraId="26090C58" w14:textId="595AF64D" w:rsidR="00114110" w:rsidRPr="00114110" w:rsidRDefault="00114110"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Specifinės kompetencijos ir jų pakankami lygiai:</w:t>
      </w:r>
    </w:p>
    <w:p w14:paraId="0959F8DD" w14:textId="2675729E" w:rsidR="00114110" w:rsidRPr="00114110" w:rsidRDefault="0011411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informacijos valdymas – 3.</w:t>
      </w:r>
    </w:p>
    <w:p w14:paraId="110CCC7C" w14:textId="049F7E67" w:rsidR="00114110" w:rsidRPr="00114110" w:rsidRDefault="00114110" w:rsidP="00D52019">
      <w:pPr>
        <w:numPr>
          <w:ilvl w:val="0"/>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Profesinės kompetencijos ir jų pakankami lygiai:</w:t>
      </w:r>
    </w:p>
    <w:p w14:paraId="0B482DFA" w14:textId="7D0F38C5" w:rsidR="00114110" w:rsidRPr="00114110" w:rsidRDefault="00114110" w:rsidP="00D52019">
      <w:pPr>
        <w:numPr>
          <w:ilvl w:val="1"/>
          <w:numId w:val="1"/>
        </w:numPr>
        <w:tabs>
          <w:tab w:val="left" w:pos="567"/>
        </w:tabs>
        <w:spacing w:after="0" w:line="276" w:lineRule="auto"/>
        <w:ind w:left="0" w:firstLine="0"/>
        <w:jc w:val="both"/>
        <w:rPr>
          <w:rFonts w:ascii="Arial" w:eastAsia="Calibri" w:hAnsi="Arial" w:cs="Arial"/>
          <w:kern w:val="0"/>
          <w:sz w:val="24"/>
          <w:szCs w:val="24"/>
          <w14:ligatures w14:val="none"/>
        </w:rPr>
      </w:pPr>
      <w:r w:rsidRPr="00114110">
        <w:rPr>
          <w:rFonts w:ascii="Arial" w:eastAsia="Times New Roman" w:hAnsi="Arial" w:cs="Arial"/>
          <w:kern w:val="0"/>
          <w:sz w:val="24"/>
          <w:szCs w:val="24"/>
          <w14:ligatures w14:val="none"/>
        </w:rPr>
        <w:t>teisės išmanymas – 3.</w:t>
      </w:r>
    </w:p>
    <w:p w14:paraId="2EDD0B39" w14:textId="77777777" w:rsidR="00114110" w:rsidRDefault="00114110" w:rsidP="00D52019">
      <w:pPr>
        <w:spacing w:after="0" w:line="276" w:lineRule="auto"/>
        <w:jc w:val="both"/>
        <w:rPr>
          <w:rFonts w:ascii="Arial" w:eastAsia="Times New Roman" w:hAnsi="Arial" w:cs="Arial"/>
          <w:kern w:val="0"/>
          <w:sz w:val="24"/>
          <w:szCs w:val="24"/>
          <w:highlight w:val="yellow"/>
          <w14:ligatures w14:val="none"/>
        </w:rPr>
      </w:pPr>
    </w:p>
    <w:p w14:paraId="4BE83785" w14:textId="77777777" w:rsidR="00114110" w:rsidRPr="000C16AD" w:rsidRDefault="00114110" w:rsidP="00D52019">
      <w:pPr>
        <w:spacing w:after="0" w:line="276" w:lineRule="auto"/>
        <w:jc w:val="both"/>
        <w:rPr>
          <w:rFonts w:ascii="Arial" w:eastAsia="Times New Roman" w:hAnsi="Arial" w:cs="Arial"/>
          <w:kern w:val="0"/>
          <w:sz w:val="24"/>
          <w:szCs w:val="24"/>
          <w14:ligatures w14:val="none"/>
        </w:rPr>
      </w:pPr>
    </w:p>
    <w:p w14:paraId="4B0F9F69" w14:textId="77777777" w:rsidR="000C16AD" w:rsidRPr="000C16AD" w:rsidRDefault="000C16AD" w:rsidP="00D52019">
      <w:pPr>
        <w:spacing w:after="0" w:line="276" w:lineRule="auto"/>
        <w:jc w:val="both"/>
        <w:rPr>
          <w:rFonts w:ascii="Arial" w:eastAsia="Times New Roman" w:hAnsi="Arial" w:cs="Arial"/>
          <w:kern w:val="0"/>
          <w:sz w:val="24"/>
          <w:szCs w:val="24"/>
          <w14:ligatures w14:val="none"/>
        </w:rPr>
      </w:pPr>
    </w:p>
    <w:p w14:paraId="31634A86" w14:textId="77777777" w:rsidR="000C16AD" w:rsidRPr="000C16AD" w:rsidRDefault="000C16AD" w:rsidP="00D52019">
      <w:pPr>
        <w:spacing w:after="0" w:line="276" w:lineRule="auto"/>
        <w:jc w:val="both"/>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Susipažinau</w:t>
      </w:r>
    </w:p>
    <w:p w14:paraId="492EC62E" w14:textId="77777777" w:rsidR="000C16AD" w:rsidRPr="000C16AD" w:rsidRDefault="000C16AD" w:rsidP="00D52019">
      <w:pPr>
        <w:spacing w:after="0" w:line="276" w:lineRule="auto"/>
        <w:jc w:val="both"/>
        <w:rPr>
          <w:rFonts w:ascii="Arial" w:eastAsia="Times New Roman" w:hAnsi="Arial" w:cs="Arial"/>
          <w:kern w:val="0"/>
          <w:sz w:val="24"/>
          <w:szCs w:val="24"/>
          <w14:ligatures w14:val="none"/>
        </w:rPr>
      </w:pPr>
    </w:p>
    <w:p w14:paraId="2275A1D6" w14:textId="77777777" w:rsidR="000C16AD" w:rsidRPr="000C16AD" w:rsidRDefault="000C16AD" w:rsidP="007D33EA">
      <w:pPr>
        <w:spacing w:after="0" w:line="276" w:lineRule="auto"/>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_________________________________</w:t>
      </w:r>
    </w:p>
    <w:p w14:paraId="15CE6164" w14:textId="77777777" w:rsidR="000C16AD" w:rsidRPr="000C16AD" w:rsidRDefault="000C16AD" w:rsidP="007D33EA">
      <w:pPr>
        <w:spacing w:after="120" w:line="276" w:lineRule="auto"/>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 xml:space="preserve">(parašas) </w:t>
      </w:r>
    </w:p>
    <w:p w14:paraId="297AFA38" w14:textId="77777777" w:rsidR="000C16AD" w:rsidRPr="000C16AD" w:rsidRDefault="000C16AD" w:rsidP="007D33EA">
      <w:pPr>
        <w:spacing w:after="0" w:line="276" w:lineRule="auto"/>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_________________________________</w:t>
      </w:r>
    </w:p>
    <w:p w14:paraId="6DDDF55B" w14:textId="77777777" w:rsidR="000C16AD" w:rsidRPr="000C16AD" w:rsidRDefault="000C16AD" w:rsidP="007D33EA">
      <w:pPr>
        <w:spacing w:after="120" w:line="276" w:lineRule="auto"/>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(vardas, pavardė)</w:t>
      </w:r>
    </w:p>
    <w:p w14:paraId="771A9B0B" w14:textId="77777777" w:rsidR="000C16AD" w:rsidRPr="000C16AD" w:rsidRDefault="000C16AD" w:rsidP="007D33EA">
      <w:pPr>
        <w:spacing w:after="0" w:line="276" w:lineRule="auto"/>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_________________________________</w:t>
      </w:r>
    </w:p>
    <w:p w14:paraId="52BADFEB" w14:textId="77777777" w:rsidR="000C16AD" w:rsidRPr="000C16AD" w:rsidRDefault="000C16AD" w:rsidP="007D33EA">
      <w:pPr>
        <w:spacing w:after="0" w:line="276" w:lineRule="auto"/>
        <w:rPr>
          <w:rFonts w:ascii="Arial" w:eastAsia="Times New Roman" w:hAnsi="Arial" w:cs="Arial"/>
          <w:kern w:val="0"/>
          <w:sz w:val="24"/>
          <w:szCs w:val="24"/>
          <w14:ligatures w14:val="none"/>
        </w:rPr>
      </w:pPr>
      <w:r w:rsidRPr="000C16AD">
        <w:rPr>
          <w:rFonts w:ascii="Arial" w:eastAsia="Times New Roman" w:hAnsi="Arial" w:cs="Arial"/>
          <w:kern w:val="0"/>
          <w:sz w:val="24"/>
          <w:szCs w:val="24"/>
          <w14:ligatures w14:val="none"/>
        </w:rPr>
        <w:t>(data)</w:t>
      </w:r>
    </w:p>
    <w:p w14:paraId="662D1C00" w14:textId="77777777" w:rsidR="000C16AD" w:rsidRPr="000C16AD" w:rsidRDefault="000C16AD" w:rsidP="00D52019">
      <w:pPr>
        <w:spacing w:after="0" w:line="276" w:lineRule="auto"/>
        <w:rPr>
          <w:rFonts w:ascii="Arial" w:eastAsia="Times New Roman" w:hAnsi="Arial" w:cs="Arial"/>
          <w:kern w:val="0"/>
          <w:sz w:val="24"/>
          <w:szCs w:val="24"/>
          <w:lang w:eastAsia="lt-LT"/>
          <w14:ligatures w14:val="none"/>
        </w:rPr>
      </w:pPr>
    </w:p>
    <w:sectPr w:rsidR="000C16AD" w:rsidRPr="000C16AD" w:rsidSect="000C16AD">
      <w:headerReference w:type="default" r:id="rId7"/>
      <w:headerReference w:type="first" r:id="rId8"/>
      <w:pgSz w:w="11906" w:h="16838"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5766" w14:textId="77777777" w:rsidR="005430E0" w:rsidRDefault="005430E0">
      <w:pPr>
        <w:spacing w:after="0" w:line="240" w:lineRule="auto"/>
      </w:pPr>
      <w:r>
        <w:separator/>
      </w:r>
    </w:p>
  </w:endnote>
  <w:endnote w:type="continuationSeparator" w:id="0">
    <w:p w14:paraId="27BAD424" w14:textId="77777777" w:rsidR="005430E0" w:rsidRDefault="0054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087D" w14:textId="77777777" w:rsidR="005430E0" w:rsidRDefault="005430E0">
      <w:pPr>
        <w:spacing w:after="0" w:line="240" w:lineRule="auto"/>
      </w:pPr>
      <w:r>
        <w:separator/>
      </w:r>
    </w:p>
  </w:footnote>
  <w:footnote w:type="continuationSeparator" w:id="0">
    <w:p w14:paraId="19E58A5E" w14:textId="77777777" w:rsidR="005430E0" w:rsidRDefault="00543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55955000"/>
      <w:docPartObj>
        <w:docPartGallery w:val="Page Numbers (Top of Page)"/>
        <w:docPartUnique/>
      </w:docPartObj>
    </w:sdtPr>
    <w:sdtEndPr/>
    <w:sdtContent>
      <w:p w14:paraId="145B65D2" w14:textId="77777777" w:rsidR="000C16AD" w:rsidRPr="00565C37" w:rsidRDefault="000C16AD" w:rsidP="0053737E">
        <w:pPr>
          <w:pStyle w:val="Antrats"/>
          <w:jc w:val="center"/>
          <w:rPr>
            <w:rFonts w:ascii="Arial" w:hAnsi="Arial" w:cs="Arial"/>
          </w:rPr>
        </w:pPr>
        <w:r w:rsidRPr="00565C37">
          <w:rPr>
            <w:rFonts w:ascii="Arial" w:hAnsi="Arial" w:cs="Arial"/>
          </w:rPr>
          <w:fldChar w:fldCharType="begin"/>
        </w:r>
        <w:r w:rsidRPr="00565C37">
          <w:rPr>
            <w:rFonts w:ascii="Arial" w:hAnsi="Arial" w:cs="Arial"/>
          </w:rPr>
          <w:instrText>PAGE   \* MERGEFORMAT</w:instrText>
        </w:r>
        <w:r w:rsidRPr="00565C37">
          <w:rPr>
            <w:rFonts w:ascii="Arial" w:hAnsi="Arial" w:cs="Arial"/>
          </w:rPr>
          <w:fldChar w:fldCharType="separate"/>
        </w:r>
        <w:r w:rsidRPr="00565C37">
          <w:rPr>
            <w:rFonts w:ascii="Arial" w:hAnsi="Arial" w:cs="Arial"/>
          </w:rPr>
          <w:t>2</w:t>
        </w:r>
        <w:r w:rsidRPr="00565C3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EB28" w14:textId="77777777" w:rsidR="000C16AD" w:rsidRDefault="000C16AD" w:rsidP="0053737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D5B"/>
    <w:multiLevelType w:val="multilevel"/>
    <w:tmpl w:val="D33E840C"/>
    <w:lvl w:ilvl="0">
      <w:start w:val="1"/>
      <w:numFmt w:val="decimal"/>
      <w:lvlText w:val="%1."/>
      <w:lvlJc w:val="left"/>
      <w:pPr>
        <w:ind w:left="1146" w:hanging="360"/>
      </w:pPr>
      <w:rPr>
        <w:rFonts w:hint="default"/>
        <w:i w:val="0"/>
      </w:r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3C250AA5"/>
    <w:multiLevelType w:val="multilevel"/>
    <w:tmpl w:val="D33E840C"/>
    <w:lvl w:ilvl="0">
      <w:start w:val="1"/>
      <w:numFmt w:val="decimal"/>
      <w:lvlText w:val="%1."/>
      <w:lvlJc w:val="left"/>
      <w:pPr>
        <w:ind w:left="1146" w:hanging="360"/>
      </w:pPr>
      <w:rPr>
        <w:rFonts w:hint="default"/>
        <w:i w:val="0"/>
      </w:r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num w:numId="1" w16cid:durableId="1779176525">
    <w:abstractNumId w:val="1"/>
  </w:num>
  <w:num w:numId="2" w16cid:durableId="5317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AD"/>
    <w:rsid w:val="00045684"/>
    <w:rsid w:val="000C16AD"/>
    <w:rsid w:val="001007DD"/>
    <w:rsid w:val="00114110"/>
    <w:rsid w:val="0013247F"/>
    <w:rsid w:val="001561E6"/>
    <w:rsid w:val="001E75CB"/>
    <w:rsid w:val="0021138A"/>
    <w:rsid w:val="00227993"/>
    <w:rsid w:val="002E2BBB"/>
    <w:rsid w:val="00347122"/>
    <w:rsid w:val="004F4055"/>
    <w:rsid w:val="005430E0"/>
    <w:rsid w:val="005A58AC"/>
    <w:rsid w:val="006264A5"/>
    <w:rsid w:val="006A385F"/>
    <w:rsid w:val="006B4ED9"/>
    <w:rsid w:val="006E390F"/>
    <w:rsid w:val="00751019"/>
    <w:rsid w:val="007D33EA"/>
    <w:rsid w:val="008352D6"/>
    <w:rsid w:val="00910A1F"/>
    <w:rsid w:val="0092354F"/>
    <w:rsid w:val="00977E76"/>
    <w:rsid w:val="009C3160"/>
    <w:rsid w:val="009D538F"/>
    <w:rsid w:val="009F7E3C"/>
    <w:rsid w:val="00A47240"/>
    <w:rsid w:val="00A61094"/>
    <w:rsid w:val="00C20324"/>
    <w:rsid w:val="00D52019"/>
    <w:rsid w:val="00DD18B7"/>
    <w:rsid w:val="00EA3289"/>
    <w:rsid w:val="00F10F1C"/>
    <w:rsid w:val="00F22209"/>
    <w:rsid w:val="00F34E40"/>
    <w:rsid w:val="00FA2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526B"/>
  <w15:chartTrackingRefBased/>
  <w15:docId w15:val="{21603A3D-5B34-4C52-BF3B-1CAB6072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1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C1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C16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C16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C16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C16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16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16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16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16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16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16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16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16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16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16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16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16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1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16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16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16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16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16AD"/>
    <w:rPr>
      <w:i/>
      <w:iCs/>
      <w:color w:val="404040" w:themeColor="text1" w:themeTint="BF"/>
    </w:rPr>
  </w:style>
  <w:style w:type="paragraph" w:styleId="Sraopastraipa">
    <w:name w:val="List Paragraph"/>
    <w:basedOn w:val="prastasis"/>
    <w:uiPriority w:val="34"/>
    <w:qFormat/>
    <w:rsid w:val="000C16AD"/>
    <w:pPr>
      <w:ind w:left="720"/>
      <w:contextualSpacing/>
    </w:pPr>
  </w:style>
  <w:style w:type="character" w:styleId="Rykuspabraukimas">
    <w:name w:val="Intense Emphasis"/>
    <w:basedOn w:val="Numatytasispastraiposriftas"/>
    <w:uiPriority w:val="21"/>
    <w:qFormat/>
    <w:rsid w:val="000C16AD"/>
    <w:rPr>
      <w:i/>
      <w:iCs/>
      <w:color w:val="2F5496" w:themeColor="accent1" w:themeShade="BF"/>
    </w:rPr>
  </w:style>
  <w:style w:type="paragraph" w:styleId="Iskirtacitata">
    <w:name w:val="Intense Quote"/>
    <w:basedOn w:val="prastasis"/>
    <w:next w:val="prastasis"/>
    <w:link w:val="IskirtacitataDiagrama"/>
    <w:uiPriority w:val="30"/>
    <w:qFormat/>
    <w:rsid w:val="000C1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C16AD"/>
    <w:rPr>
      <w:i/>
      <w:iCs/>
      <w:color w:val="2F5496" w:themeColor="accent1" w:themeShade="BF"/>
    </w:rPr>
  </w:style>
  <w:style w:type="character" w:styleId="Rykinuoroda">
    <w:name w:val="Intense Reference"/>
    <w:basedOn w:val="Numatytasispastraiposriftas"/>
    <w:uiPriority w:val="32"/>
    <w:qFormat/>
    <w:rsid w:val="000C16AD"/>
    <w:rPr>
      <w:b/>
      <w:bCs/>
      <w:smallCaps/>
      <w:color w:val="2F5496" w:themeColor="accent1" w:themeShade="BF"/>
      <w:spacing w:val="5"/>
    </w:rPr>
  </w:style>
  <w:style w:type="paragraph" w:styleId="Antrats">
    <w:name w:val="header"/>
    <w:basedOn w:val="prastasis"/>
    <w:link w:val="AntratsDiagrama"/>
    <w:uiPriority w:val="99"/>
    <w:unhideWhenUsed/>
    <w:rsid w:val="000C16AD"/>
    <w:pPr>
      <w:tabs>
        <w:tab w:val="center" w:pos="4513"/>
        <w:tab w:val="right" w:pos="902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uiPriority w:val="99"/>
    <w:rsid w:val="000C16AD"/>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DD18B7"/>
    <w:rPr>
      <w:color w:val="0563C1" w:themeColor="hyperlink"/>
      <w:u w:val="single"/>
    </w:rPr>
  </w:style>
  <w:style w:type="character" w:styleId="Neapdorotaspaminjimas">
    <w:name w:val="Unresolved Mention"/>
    <w:basedOn w:val="Numatytasispastraiposriftas"/>
    <w:uiPriority w:val="99"/>
    <w:semiHidden/>
    <w:unhideWhenUsed/>
    <w:rsid w:val="00DD18B7"/>
    <w:rPr>
      <w:color w:val="605E5C"/>
      <w:shd w:val="clear" w:color="auto" w:fill="E1DFDD"/>
    </w:rPr>
  </w:style>
  <w:style w:type="paragraph" w:styleId="Porat">
    <w:name w:val="footer"/>
    <w:basedOn w:val="prastasis"/>
    <w:link w:val="PoratDiagrama"/>
    <w:uiPriority w:val="99"/>
    <w:unhideWhenUsed/>
    <w:rsid w:val="006B4ED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B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4</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Juodėnaitė</dc:creator>
  <cp:keywords/>
  <dc:description/>
  <cp:lastModifiedBy>Augustė Juodėnaitė</cp:lastModifiedBy>
  <cp:revision>2</cp:revision>
  <dcterms:created xsi:type="dcterms:W3CDTF">2025-11-17T08:41:00Z</dcterms:created>
  <dcterms:modified xsi:type="dcterms:W3CDTF">2025-11-17T08:41:00Z</dcterms:modified>
</cp:coreProperties>
</file>